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1" w:rsidRPr="0086511B" w:rsidRDefault="0086511B" w:rsidP="004D44A6">
      <w:pPr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متن اصلی برای ترجمه ها: فارسی </w:t>
      </w:r>
      <w:r>
        <w:rPr>
          <w:rFonts w:asciiTheme="minorHAnsi" w:cstheme="minorHAnsi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Persisch</w:t>
      </w: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86511B" w:rsidRPr="0086511B" w:rsidRDefault="0086511B" w:rsidP="004D44A6">
      <w:pPr>
        <w:rPr>
          <w:rFonts w:asciiTheme="minorHAnsi" w:hAnsiTheme="minorHAnsi" w:cstheme="minorHAnsi"/>
        </w:rPr>
      </w:pPr>
    </w:p>
    <w:p w:rsidR="0086511B" w:rsidRPr="00CB5E59" w:rsidRDefault="00CE1062" w:rsidP="004D44A6">
      <w:pPr>
        <w:rPr>
          <w:rFonts w:asciiTheme="minorHAnsi" w:hAnsiTheme="minorHAnsi" w:cstheme="minorHAnsi"/>
          <w:b/>
          <w:sz w:val="24"/>
          <w:szCs w:val="24"/>
        </w:rPr>
        <w:bidi w:val="1"/>
      </w:pPr>
      <w:r>
        <w:rPr>
          <w:rFonts w:asciiTheme="minorHAnsi" w:cstheme="minorHAnsi" w:hAnsiTheme="minorHAnsi"/>
          <w:sz w:val="24"/>
          <w:szCs w:val="24"/>
          <w:lang w:bidi="fa"/>
          <w:b w:val="1"/>
          <w:bCs w:val="1"/>
          <w:i w:val="0"/>
          <w:iCs w:val="0"/>
          <w:u w:val="none"/>
          <w:vertAlign w:val="baseline"/>
          <w:rtl w:val="1"/>
        </w:rPr>
        <w:t xml:space="preserve">مقررات سختگیرانه تماس و نیاز به ماسک پیشرفته تر</w:t>
      </w:r>
    </w:p>
    <w:p w:rsidR="00AD0D3B" w:rsidRDefault="0086511B" w:rsidP="008651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هر فرد مجاز است در مكان های عمومی، همچنین در آپارتمان خود یا در خانه و حیاط خانه خود به تنهایی یا با افرادی كه به خانوار خودش تعلق دارند و حداكثر با یك نفر دیگربماند و یا برعکس به عنوان یك فرد با چند نفر از یك خانوار مشترک دیگر سپری تماید. </w:t>
      </w:r>
    </w:p>
    <w:p w:rsidR="00AD0D3B" w:rsidRPr="0086511B" w:rsidRDefault="0086511B" w:rsidP="00AD0D3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مفهوم اصلی در اینجا اصطلاح "خانوار" است. </w:t>
      </w:r>
      <w:r>
        <w:rPr>
          <w:rFonts w:asciiTheme="minorHAnsi" w:cstheme="minorHAnsi" w:hAnsiTheme="minorHAnsi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این اصطلاح گروهی از افراد را توصیف می کند که به طور مستمر با هم زندگی می کنند. </w:t>
      </w:r>
      <w:r>
        <w:rPr>
          <w:rFonts w:asciiTheme="minorHAnsi" w:cstheme="minorHAnsi" w:hAnsiTheme="minorHAnsi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فرزندان والدینی که ازهم جدا شده اند با هر دو والد خود خانوارمشترکی تشکیل می دهند. </w:t>
      </w:r>
      <w:r>
        <w:rPr>
          <w:rFonts w:asciiTheme="minorHAnsi" w:cstheme="minorHAnsi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نوزادان یا کودکان بسیار کوچک تا سه سال مشمول قانون "یک خانوار+ یک نفر" نمی شوند.</w:t>
      </w:r>
    </w:p>
    <w:p w:rsidR="0086511B" w:rsidRPr="00CB5E59" w:rsidRDefault="0086511B" w:rsidP="0086511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به منظورجلوگیری از عفونت، تماس مستقیم بین افراد باید تا جایی که ممکن است محدود شود. </w:t>
      </w:r>
      <w:r>
        <w:rPr>
          <w:rFonts w:asciiTheme="minorHAnsi" w:cstheme="minorHAnsi" w:eastAsia="Times New Roman" w:hAnsiTheme="minorHAnsi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ملاقات با افراد تک مجاز است. </w:t>
      </w: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این دیدار ها به ویژه به کسانی که تنها زندگی می کنند برای غلبه بر تنهایی کمک می کنند و کودکان و نوجوانان را قادر می سازند تا ارتباط اجتماعی حد اقل با همسالان خود داشته باشند. </w:t>
      </w:r>
      <w:r>
        <w:rPr>
          <w:rFonts w:asciiTheme="minorHAnsi" w:cstheme="minorHAnsi" w:eastAsia="Times New Roman" w:hAnsiTheme="minorHAnsi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ضمنا، ویروس باید فرصت های کمتری برای انتقال از یک شخص به شخص دیگربیابد. </w:t>
      </w: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بنابراین خوب است اگربتوان همیشه با همان شخص یا همان افراد ملاقات کرد. </w:t>
      </w:r>
    </w:p>
    <w:p w:rsidR="0086511B" w:rsidRPr="00CB5E59" w:rsidRDefault="0086511B" w:rsidP="0086511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افرادی که به دلیل معلولیت قابل توجه یا نیاز به مراقبت متکی به یک فرد همراه یا مراقب می باشند، مجاز اند توسط شخص دیگری مشایعت شوند. </w:t>
      </w:r>
    </w:p>
    <w:p w:rsidR="0086511B" w:rsidRPr="00CB5E59" w:rsidRDefault="0086511B" w:rsidP="0086511B">
      <w:pPr>
        <w:pStyle w:val="c3"/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نیاز به یک فرد همراه برای افراد معلول از طریق، به عنوان مثال، جبران آسیب بدنی "</w:t>
      </w:r>
      <w:r>
        <w:rPr>
          <w:rFonts w:asciiTheme="minorHAnsi" w:cstheme="minorHAnsi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B" (Begleitperson</w:t>
      </w: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 شخص همراه) در کارت شناسایی شخص معلول درج می شود. </w:t>
      </w:r>
      <w:r>
        <w:rPr>
          <w:rFonts w:asciiTheme="minorHAnsi" w:cstheme="minorHAnsi" w:hAnsiTheme="minorHAns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صرف نظر از این امر، وجود یک کارت معلولیت خود نشاندهنده ی ناتوانی فردی است که نیاز به همراهی در معنای مقررات کرونا دارد.</w:t>
      </w:r>
      <w:r>
        <w:rPr>
          <w:rFonts w:asciiTheme="minorHAnsi" w:cstheme="minorHAnsi" w:hAnsiTheme="minorHAns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نیاز به مراقبت از طریق صندوق مراقبت به شکل درجه مراقبت (۱ تا ٥) تعیین می شود. </w:t>
      </w:r>
    </w:p>
    <w:p w:rsidR="0086511B" w:rsidRPr="0086511B" w:rsidRDefault="0086511B" w:rsidP="0086511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اگربه نظر دادگاه خانواده، به خاطر رفاه کودک، دیداربا کودک باید درحضور یک شخص ثالث با یکی از والدین انجام یابد، این شخص سوم نیز می تواند حضور داشته باشد.</w:t>
      </w:r>
    </w:p>
    <w:p w:rsidR="0086511B" w:rsidRDefault="0086511B" w:rsidP="008651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آوردن و بردن کودکان و نوجوانان از مراکز مراقبت روزانه و مدارس نیز مجاز است. </w:t>
      </w:r>
    </w:p>
    <w:p w:rsidR="00CE1062" w:rsidRDefault="00CE1062" w:rsidP="008651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CE1062" w:rsidRDefault="00CE1062" w:rsidP="008651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همچنین مراقبت ازکودکان وابسته به حلقه دوستان و آشنایان یا خانواده مجاز می باشد.</w:t>
      </w:r>
    </w:p>
    <w:p w:rsidR="00AD0D3B" w:rsidRDefault="00AD0D3B">
      <w:pPr>
        <w:rPr>
          <w:rFonts w:asciiTheme="minorHAnsi" w:eastAsia="Times New Roman" w:hAnsiTheme="minorHAnsi" w:cstheme="minorHAnsi"/>
          <w:sz w:val="24"/>
          <w:szCs w:val="24"/>
        </w:rPr>
        <w:bidi w:val="1"/>
      </w:pPr>
      <w:r>
        <w:rPr>
          <w:rFonts w:asciiTheme="minorHAnsi" w:cstheme="minorHAnsi" w:eastAsia="Times New Roman" w:hAnsiTheme="minorHAnsi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D0D3B" w:rsidRPr="00B2176D" w:rsidRDefault="00AD0D3B" w:rsidP="00AD0D3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</w:rPr>
        <w:bidi w:val="1"/>
      </w:pPr>
      <w:r>
        <w:rPr>
          <w:rFonts w:asciiTheme="minorHAnsi" w:cstheme="minorHAnsi" w:eastAsia="Times New Roman" w:hAnsiTheme="minorHAnsi"/>
          <w:lang w:bidi="fa"/>
          <w:b w:val="1"/>
          <w:bCs w:val="1"/>
          <w:i w:val="0"/>
          <w:iCs w:val="0"/>
          <w:u w:val="none"/>
          <w:vertAlign w:val="baseline"/>
          <w:rtl w:val="1"/>
        </w:rPr>
        <w:t xml:space="preserve">الزام به پوشیدن ماسک پیشرفته تر</w:t>
      </w:r>
    </w:p>
    <w:p w:rsidR="00B2176D" w:rsidRPr="00B2176D" w:rsidRDefault="00AD0D3B" w:rsidP="00AD0D3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مقابل جهش های ویروسی به خصوص قابل سرایتی که اکنون به آلمان نیز رسوخ کرده، ماسک های پزشکی با اثر محافظتی بالاتراز ماسک های روزمره مناسب ترند. </w:t>
      </w:r>
      <w:r>
        <w:rPr>
          <w:rFonts w:asciiTheme="minorHAnsi" w:cstheme="minorHAnsi" w:eastAsia="Times New Roman" w:hAnsiTheme="minorHAnsi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اصطلاح "ماسک های پزشکی" در پیوند با مقررات کرونا نه تنها شامل ماسک های مخصوص جراحی می شود، بلکه ماسک های محافظت تنفسی از نوع </w:t>
      </w:r>
      <w:r>
        <w:rPr>
          <w:rFonts w:asciiTheme="minorHAnsi" w:cstheme="minorHAnsi" w:eastAsia="Times New Roman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FFP2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 و ماسک هایی با حداقل استاندارد (</w:t>
      </w:r>
      <w:r>
        <w:rPr>
          <w:rFonts w:asciiTheme="minorHAnsi" w:cstheme="minorHAnsi" w:eastAsia="Times New Roman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KN95 / N95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) را نیز در بر می گیرد. </w:t>
      </w:r>
    </w:p>
    <w:p w:rsidR="00AD0D3B" w:rsidRPr="00B2176D" w:rsidRDefault="00AD0D3B" w:rsidP="00AD0D3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ماسک های حفاظتی تنفسی که دارای دریچه بازدم هستند، مجازنمی باشند.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این ماسک ها از کسانی که آنها را می پوشند محافظت می کنند اما از اطرافیان آنان محافظت نمی کنند.</w:t>
      </w:r>
    </w:p>
    <w:p w:rsidR="00B2176D" w:rsidRPr="00B2176D" w:rsidRDefault="00B2176D" w:rsidP="00B2176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الزام به استفاده از ماسک پزشکی در نیدرزاکسن به ویژه در مکان های زیر/ و در شرایط زیر صدق می کند:</w:t>
      </w:r>
    </w:p>
    <w:p w:rsidR="00B2176D" w:rsidRPr="00B2176D" w:rsidRDefault="00B2176D" w:rsidP="00B2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بخش های تجارت که هم اکنون باز اند، از جمله: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فروشگاه های مواد غذایی، بازارهای هفتگی، فروشگاه های محصولات نوشیدنی، خدمات تحویل و تسلیم، فروشگاه های مواد غذایی سالم، داروخانه ها، فروشگاه های اقلام بهداشتی و دارو، فروشگاه های عینک و وسایل شنوایی، بانک ها، دفاتر پست و غیره</w:t>
      </w:r>
    </w:p>
    <w:p w:rsidR="00B2176D" w:rsidRPr="00B2176D" w:rsidRDefault="00B2176D" w:rsidP="00B2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بخش حمل و نقل عمومی، به عنوان مثال در وسایل حمل و نقل (اتوبوس، قطار، بان، تاکسی، کشتی و همچنین در ایستگاه های قطار، در ایستگاه ها و مناطق انتظاراین وسایل</w:t>
      </w:r>
    </w:p>
    <w:p w:rsidR="00B2176D" w:rsidRPr="00B2176D" w:rsidRDefault="00B2176D" w:rsidP="00B2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زمانی که برای انجام فعالیت ها یا خدمات به کمتر از حداقل فاصله</w:t>
      </w:r>
      <w:r>
        <w:rPr>
          <w:rFonts w:asciiTheme="minorHAnsi" w:cstheme="minorHAnsi" w:eastAsia="Times New Roman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٥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,۱</w:t>
      </w:r>
      <w:r>
        <w:rPr>
          <w:rFonts w:asciiTheme="minorHAnsi" w:cstheme="minorHAnsi" w:eastAsia="Times New Roman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متر نیاز باشد.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این امر به ویژه در مراقبت های بهداشتی، پرستاری و خدمات نزدیک به بدن صادق است.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این موضوع شامل خدمات پزشکی نیز می شود.</w:t>
      </w:r>
    </w:p>
    <w:p w:rsidR="00B2176D" w:rsidRPr="00B2176D" w:rsidRDefault="00B2176D" w:rsidP="00B2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در مراسم نیایش و سایر مراسم مذهبی در کلیساها ، کنیسه ها، مساجد و سایر فضاهای بسته و همچنین در جلسات سایر جوامع مذهبی و عقیدتی.</w:t>
      </w:r>
    </w:p>
    <w:p w:rsidR="00B2176D" w:rsidRPr="00B2176D" w:rsidRDefault="00B2176D" w:rsidP="00B2176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  <w:bidi w:val="1"/>
      </w:pP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الزام به پوشیدن ماسک های پزشکی در مکان های نامبرده در مورد کودکان بین ۶ تا ۱٥ سال صدق نمی کند.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یک پوشش دهان و بینی ساده برای آنها کافی است.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br w:type="textWrapping"/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کودکان زیر ۶ سال</w:t>
      </w:r>
      <w:r>
        <w:rPr>
          <w:rFonts w:asciiTheme="minorHAnsi" w:cstheme="minorHAnsi" w:eastAsia="Times New Roman" w:hAnsiTheme="minorHAnsi"/>
          <w:lang w:bidi="fa"/>
          <w:b w:val="0"/>
          <w:bCs w:val="0"/>
          <w:i w:val="0"/>
          <w:iCs w:val="0"/>
          <w:u w:val="none"/>
          <w:vertAlign w:val="baseline"/>
          <w:rtl w:val="1"/>
        </w:rPr>
        <w:t xml:space="preserve">  به طور كلی از الزام به استفاده از پوشش دهان و بینی معاف هستند.</w:t>
      </w:r>
    </w:p>
    <w:p w:rsidR="00B2176D" w:rsidRPr="00AD0D3B" w:rsidRDefault="00B2176D" w:rsidP="00AD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3B" w:rsidRPr="00AD0D3B" w:rsidRDefault="00AD0D3B" w:rsidP="00AD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3B" w:rsidRPr="0086511B" w:rsidRDefault="00AD0D3B" w:rsidP="008651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6511B" w:rsidRPr="00CB5E59" w:rsidRDefault="0086511B" w:rsidP="004D44A6">
      <w:pPr>
        <w:rPr>
          <w:rFonts w:asciiTheme="minorHAnsi" w:hAnsiTheme="minorHAnsi" w:cstheme="minorHAnsi"/>
        </w:rPr>
      </w:pPr>
    </w:p>
    <w:sectPr w:rsidR="0086511B" w:rsidRPr="00CB5E59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A3" w:rsidRDefault="002A0AA3" w:rsidP="004D44A6">
      <w:pPr>
        <w:spacing w:after="0" w:line="240" w:lineRule="auto"/>
      </w:pPr>
      <w:r>
        <w:separator/>
      </w:r>
    </w:p>
  </w:endnote>
  <w:endnote w:type="continuationSeparator" w:id="0">
    <w:p w:rsidR="002A0AA3" w:rsidRDefault="002A0AA3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A3" w:rsidRDefault="002A0AA3" w:rsidP="004D44A6">
      <w:pPr>
        <w:spacing w:after="0" w:line="240" w:lineRule="auto"/>
      </w:pPr>
      <w:r>
        <w:separator/>
      </w:r>
    </w:p>
  </w:footnote>
  <w:footnote w:type="continuationSeparator" w:id="0">
    <w:p w:rsidR="002A0AA3" w:rsidRDefault="002A0AA3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A6" w:rsidRPr="0003164E" w:rsidRDefault="0003164E" w:rsidP="0003164E">
    <w:pPr>
      <w:pStyle w:val="Kopfzeile"/>
      <w:tabs>
        <w:tab w:val="clear" w:pos="4536"/>
        <w:tab w:val="clear" w:pos="9072"/>
        <w:tab w:val="right" w:pos="9554"/>
      </w:tabs>
      <w:rPr>
        <w:sz w:val="16"/>
      </w:rPr>
    </w:pPr>
    <w:r>
      <w:rPr>
        <w:vanish/>
        <w:b w:val="0"/>
        <w:bCs w:val="0"/>
        <w:i w:val="0"/>
        <w:iCs w:val="0"/>
        <w:u w:val="none"/>
        <w:vertAlign w:val="baseline"/>
        <w:rtl w:val="0"/>
      </w:rPr>
      <w:t xml:space="preserve">Entwurf</w:t>
    </w:r>
    <w:r>
      <w:rPr>
        <w:vanish/>
        <w:sz w:val="16"/>
        <w:b w:val="0"/>
        <w:bCs w:val="0"/>
        <w:i w:val="0"/>
        <w:iCs w:val="0"/>
        <w:u w:val="none"/>
        <w:vertAlign w:val="baseline"/>
        <w:rtl w:val="0"/>
      </w:rPr>
      <w:tab/>
    </w:r>
    <w:r>
      <w:rPr>
        <w:vanish/>
        <w:sz w:val="12"/>
        <w:szCs w:val="12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vanish/>
        <w:sz w:val="12"/>
        <w:szCs w:val="12"/>
        <w:b w:val="0"/>
        <w:bCs w:val="0"/>
        <w:i w:val="0"/>
        <w:iCs w:val="0"/>
        <w:u w:val="none"/>
        <w:vertAlign w:val="baseline"/>
        <w:rtl w:val="0"/>
      </w:rPr>
      <w:instrText xml:space="preserve"> FILENAME \* UPPER\p \* MERGEFORMAT </w:instrText>
    </w:r>
    <w:r>
      <w:rPr>
        <w:vanish/>
        <w:sz w:val="12"/>
        <w:szCs w:val="12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vanish/>
        <w:sz w:val="12"/>
        <w:szCs w:val="12"/>
        <w:b w:val="0"/>
        <w:bCs w:val="0"/>
        <w:i w:val="0"/>
        <w:iCs w:val="0"/>
        <w:u w:val="none"/>
        <w:vertAlign w:val="baseline"/>
        <w:rtl w:val="0"/>
      </w:rPr>
      <w:t xml:space="preserve">DOKUMENT2</w:t>
    </w:r>
    <w:r>
      <w:rPr>
        <w:vanish/>
        <w:sz w:val="12"/>
        <w:szCs w:val="12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E0D"/>
    <w:multiLevelType w:val="multilevel"/>
    <w:tmpl w:val="7882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1B"/>
    <w:rsid w:val="0003164E"/>
    <w:rsid w:val="00046B99"/>
    <w:rsid w:val="001B12E0"/>
    <w:rsid w:val="001E4DFB"/>
    <w:rsid w:val="00202E12"/>
    <w:rsid w:val="0022490F"/>
    <w:rsid w:val="002677A0"/>
    <w:rsid w:val="002A096D"/>
    <w:rsid w:val="002A0AA3"/>
    <w:rsid w:val="00302C52"/>
    <w:rsid w:val="00333DEF"/>
    <w:rsid w:val="00375D26"/>
    <w:rsid w:val="003A6453"/>
    <w:rsid w:val="003F6436"/>
    <w:rsid w:val="00402256"/>
    <w:rsid w:val="0046454C"/>
    <w:rsid w:val="00475B35"/>
    <w:rsid w:val="004B3E9B"/>
    <w:rsid w:val="004D44A6"/>
    <w:rsid w:val="00554F36"/>
    <w:rsid w:val="00642213"/>
    <w:rsid w:val="0072289E"/>
    <w:rsid w:val="00781C80"/>
    <w:rsid w:val="0086511B"/>
    <w:rsid w:val="008E682C"/>
    <w:rsid w:val="009303A1"/>
    <w:rsid w:val="009A1F34"/>
    <w:rsid w:val="00A331CE"/>
    <w:rsid w:val="00A74A10"/>
    <w:rsid w:val="00AA22BD"/>
    <w:rsid w:val="00AD0D3B"/>
    <w:rsid w:val="00B2176D"/>
    <w:rsid w:val="00B57A39"/>
    <w:rsid w:val="00BD0690"/>
    <w:rsid w:val="00C0117D"/>
    <w:rsid w:val="00C10609"/>
    <w:rsid w:val="00C43476"/>
    <w:rsid w:val="00C56EEE"/>
    <w:rsid w:val="00C90C59"/>
    <w:rsid w:val="00C97774"/>
    <w:rsid w:val="00CB5E59"/>
    <w:rsid w:val="00CD54E8"/>
    <w:rsid w:val="00CE1062"/>
    <w:rsid w:val="00D561AB"/>
    <w:rsid w:val="00D609D6"/>
    <w:rsid w:val="00DA743C"/>
    <w:rsid w:val="00DC5E76"/>
    <w:rsid w:val="00DD4971"/>
    <w:rsid w:val="00E37FE6"/>
    <w:rsid w:val="00EC2A41"/>
    <w:rsid w:val="00EF1678"/>
    <w:rsid w:val="00F07F1A"/>
    <w:rsid w:val="00F5348F"/>
    <w:rsid w:val="00F87B85"/>
    <w:rsid w:val="00FF16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433AA"/>
  <w15:chartTrackingRefBased/>
  <w15:docId w15:val="{35F27D26-5E1A-4906-85CB-544EAE1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StandardWeb">
    <w:name w:val="Normal (Web)"/>
    <w:basedOn w:val="Standard"/>
    <w:uiPriority w:val="99"/>
    <w:semiHidden/>
    <w:unhideWhenUsed/>
    <w:rsid w:val="0086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3">
    <w:name w:val="c3"/>
    <w:basedOn w:val="Standard"/>
    <w:rsid w:val="0086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Michael (StK-Pressest.)</dc:creator>
  <cp:keywords/>
  <dc:description/>
  <cp:lastModifiedBy>Haase, Michael (StK-Pressest.)</cp:lastModifiedBy>
  <cp:revision>2</cp:revision>
  <cp:lastPrinted>2014-08-19T11:57:00Z</cp:lastPrinted>
  <dcterms:created xsi:type="dcterms:W3CDTF">2021-01-29T10:29:00Z</dcterms:created>
  <dcterms:modified xsi:type="dcterms:W3CDTF">2021-01-29T10:29:00Z</dcterms:modified>
</cp:coreProperties>
</file>